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6ED" w:rsidRDefault="00000000">
      <w:pPr>
        <w:spacing w:after="159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2616ED" w:rsidRDefault="00000000">
      <w:pPr>
        <w:spacing w:after="252" w:line="259" w:lineRule="auto"/>
        <w:ind w:right="102"/>
        <w:jc w:val="center"/>
      </w:pPr>
      <w:r>
        <w:rPr>
          <w:b/>
        </w:rPr>
        <w:t xml:space="preserve">CONSEJO ACADÉMICO DE LA UNIVERSIDAD DE MEDELLÍN </w:t>
      </w:r>
    </w:p>
    <w:p w:rsidR="002616ED" w:rsidRDefault="00000000">
      <w:pPr>
        <w:spacing w:after="252" w:line="259" w:lineRule="auto"/>
        <w:ind w:right="101"/>
        <w:jc w:val="center"/>
      </w:pPr>
      <w:r>
        <w:rPr>
          <w:b/>
        </w:rPr>
        <w:t xml:space="preserve">ACUERDO 33 </w:t>
      </w:r>
    </w:p>
    <w:p w:rsidR="002616ED" w:rsidRDefault="00000000">
      <w:pPr>
        <w:spacing w:after="0" w:line="259" w:lineRule="auto"/>
        <w:ind w:right="98"/>
        <w:jc w:val="center"/>
      </w:pPr>
      <w:r>
        <w:rPr>
          <w:b/>
        </w:rPr>
        <w:t xml:space="preserve">de 15 de noviembre de 2022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616ED" w:rsidRDefault="00000000">
      <w:pPr>
        <w:spacing w:after="0" w:line="259" w:lineRule="auto"/>
        <w:ind w:right="101"/>
        <w:jc w:val="center"/>
      </w:pPr>
      <w:r>
        <w:rPr>
          <w:b/>
        </w:rPr>
        <w:t xml:space="preserve">ACTA 1678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2616ED" w:rsidRDefault="00000000">
      <w:pPr>
        <w:spacing w:after="32" w:line="251" w:lineRule="auto"/>
        <w:ind w:left="-5" w:right="201"/>
      </w:pPr>
      <w:r>
        <w:rPr>
          <w:b/>
        </w:rPr>
        <w:t xml:space="preserve">Por el cual se crea el programa de Especialización en Ciencia de Datos e Inteligencia Artificial, bajo la modalidad presencial, utilizando de forma discrecional la presencialidad asistida por tecnología, en la sede de Medellín (Antioquia), adscrito a la Facultad de Ingenierías y conducente al título de Especialista en Ciencia de Datos e Inteligencia Artificial.”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2616ED" w:rsidRDefault="00000000">
      <w:pPr>
        <w:ind w:left="-5"/>
      </w:pPr>
      <w:r>
        <w:t xml:space="preserve">EL CONSEJO ACADÉMICO DE LA UNIVERSIDAD DE MEDELLÍN, en ejercicio de sus atribuciones estatutarias y, </w:t>
      </w:r>
    </w:p>
    <w:p w:rsidR="002616ED" w:rsidRDefault="00000000">
      <w:pPr>
        <w:spacing w:after="11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616ED" w:rsidRDefault="00000000">
      <w:pPr>
        <w:spacing w:after="0" w:line="259" w:lineRule="auto"/>
        <w:ind w:right="97"/>
        <w:jc w:val="center"/>
      </w:pPr>
      <w:r>
        <w:rPr>
          <w:b/>
        </w:rPr>
        <w:t xml:space="preserve">CONSIDERANDO QUE: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165"/>
      </w:pPr>
      <w:r>
        <w:t xml:space="preserve">De conformidad con los fines y objetivos de la Educación Superior establecidos en la Constitución Política de Colombia, en la Ley 30 de 1992, Ley 1188 de 2008, Decreto 1075 de 2015, Decreto 1330 de 2019 y demás normas aplicables, los planes de formación deben responder a la solución de problemas, las necesidades investigativas, al relacionamiento con el entorno y a la generación e internacionalización del conocimiento.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t xml:space="preserve">La Universidad de Medellín adelanta un trabajo interdisciplinario y permanente orientado a  la renovación curricular de los programas académicos, como un mecanismo de actualización que responde a la necesidad de ofrecer programas de alta calidad.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t xml:space="preserve">La flexibilidad curricular como política institucional de alta calidad académica, respalda la pertinencia de los Programas y motiva su permanente actualización por diversas demandas del medio interno y externo.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t xml:space="preserve">Luego de evaluar las necesidades académicas de los profesionales que se desempeñan en las industrias, las necesidades del país y de la región en el marco de la industria 4.0, se determinó la pertinencia de crear el plan de formación para el programa en mención, que le dé un valor agregado a los egresados que pueda estar a la vanguardia del desarrollo de competencias requeridas por las necesidades creadas por la Cuarta Revolución Industrial.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t xml:space="preserve">La Directiva Ministerial 09 de 30 de diciembre de 2021 establece que “Sin perjuicio del retorno a la presencialidad, las Instituciones de Educación Superior que deseen mantener modificaciones implementadas sobre el componente presencial de la modalidad o modalidades analizadas en el registro calificado vigente, como consecuencia de la aplicación de la medida excepcional que definió la Directiva Ministerial 4 de 2020 y sin que ello implique un cambio de la modalidad o modalidades autorizadas” y, en consecuencia, se generó la posibilidad de emplear la asistencia medida por tecnologías en los programas en modalidad presencial.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t xml:space="preserve">El Consejo de la Facultad de Ingenierías y el Consejo de Facultad de Ciencias Básicas, consideraron oportuno crear el programa de Especialización en Ciencia de Datos e Inteligencia Artificial en modalidad </w:t>
      </w:r>
      <w:r>
        <w:rPr>
          <w:sz w:val="22"/>
        </w:rPr>
        <w:t>presencial, utilizando de forma discrecional la presencialidad asistida por tecnología</w:t>
      </w:r>
      <w:r>
        <w:t xml:space="preserve">, tal y como consta en las Actas No. 019 del 8 del mes de noviembre de 2021 y No. 39 del 16 de noviembre de 2021, respectivamente. </w:t>
      </w:r>
    </w:p>
    <w:p w:rsidR="002616ED" w:rsidRDefault="00000000">
      <w:pPr>
        <w:spacing w:after="221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2616ED" w:rsidRDefault="00000000">
      <w:pPr>
        <w:spacing w:after="156" w:line="259" w:lineRule="auto"/>
        <w:ind w:right="100"/>
        <w:jc w:val="center"/>
      </w:pPr>
      <w:r>
        <w:rPr>
          <w:b/>
        </w:rPr>
        <w:t xml:space="preserve">ACUERDA: </w:t>
      </w:r>
    </w:p>
    <w:p w:rsidR="002616ED" w:rsidRDefault="00000000">
      <w:pPr>
        <w:spacing w:after="169"/>
        <w:ind w:left="130" w:right="231"/>
      </w:pPr>
      <w:r>
        <w:rPr>
          <w:b/>
        </w:rPr>
        <w:lastRenderedPageBreak/>
        <w:t>Artículo 1</w:t>
      </w:r>
      <w:r>
        <w:t xml:space="preserve">. </w:t>
      </w:r>
      <w:r>
        <w:rPr>
          <w:b/>
        </w:rPr>
        <w:t>Objeto</w:t>
      </w:r>
      <w:r>
        <w:t xml:space="preserve">. Crear el programa de Especialización en Ciencia de Datos e Inteligencia Artificial, adscrito a la Facultad de Ingeniería, conducente al título de Especialista en Ciencia de Datos e Inteligencia Artificial, para ser desarrollado en el municipio de Medellín, en  modalidad presencial, </w:t>
      </w:r>
      <w:r>
        <w:rPr>
          <w:sz w:val="23"/>
        </w:rPr>
        <w:t>utilizando de forma discrecional la presencialidad asistida por tecnología</w:t>
      </w:r>
      <w:r>
        <w:t xml:space="preserve">, con 24 créditos académicos, una duración estimada de dos periodos académicos semestrales, periodo de admisión semestral y con hasta 20 estudiantes a ser admitidos en primer periodo.  </w:t>
      </w:r>
    </w:p>
    <w:p w:rsidR="002616ED" w:rsidRDefault="00000000">
      <w:pPr>
        <w:ind w:left="130" w:right="231"/>
      </w:pPr>
      <w:r>
        <w:rPr>
          <w:b/>
        </w:rPr>
        <w:t xml:space="preserve">Artículo 2. Plan de Formación. </w:t>
      </w:r>
      <w:r>
        <w:t xml:space="preserve">El plan de formación del Programa Especialización en Ciencia de Datos e Inteligencia Artificial, que, con la organización por módulos y su correspondiente distribución del trabajo académico en créditos en una proporción de horas distribuidas en 1:2 entre las horas de interacción y de trabajo independiente, queda como sigue: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2616ED" w:rsidRDefault="00000000">
      <w:pPr>
        <w:spacing w:line="251" w:lineRule="auto"/>
        <w:ind w:left="130" w:right="201"/>
      </w:pPr>
      <w:r>
        <w:rPr>
          <w:b/>
        </w:rPr>
        <w:t xml:space="preserve">Plan de Formación: </w:t>
      </w:r>
    </w:p>
    <w:tbl>
      <w:tblPr>
        <w:tblStyle w:val="TableGrid"/>
        <w:tblW w:w="9167" w:type="dxa"/>
        <w:tblInd w:w="7" w:type="dxa"/>
        <w:tblCellMar>
          <w:top w:w="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990"/>
        <w:gridCol w:w="1207"/>
        <w:gridCol w:w="1308"/>
        <w:gridCol w:w="1238"/>
        <w:gridCol w:w="1171"/>
        <w:gridCol w:w="1495"/>
        <w:gridCol w:w="758"/>
      </w:tblGrid>
      <w:tr w:rsidR="002616ED">
        <w:trPr>
          <w:trHeight w:val="343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Módulo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2" w:line="237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Tipo de crédito </w:t>
            </w:r>
          </w:p>
          <w:p w:rsidR="002616ED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Componente del plan de </w:t>
            </w:r>
          </w:p>
          <w:p w:rsidR="002616E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estudios </w:t>
            </w:r>
          </w:p>
          <w:p w:rsidR="002616ED" w:rsidRDefault="00000000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Créditos Académicos 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Horas de trabajo académico </w:t>
            </w:r>
          </w:p>
        </w:tc>
      </w:tr>
      <w:tr w:rsidR="002616ED">
        <w:trPr>
          <w:trHeight w:val="11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Horas de interacción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Horas independientes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Total de horas </w:t>
            </w:r>
          </w:p>
        </w:tc>
      </w:tr>
      <w:tr w:rsidR="002616ED">
        <w:trPr>
          <w:trHeight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SEMESTRE I </w:t>
            </w:r>
          </w:p>
        </w:tc>
      </w:tr>
      <w:tr w:rsidR="002616ED">
        <w:trPr>
          <w:trHeight w:val="7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Fundamentos de estadística para ciencia de datos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7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Fundamentos de programación y bases de datos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9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Desarrollo humano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</w:tr>
      <w:tr w:rsidR="002616ED">
        <w:trPr>
          <w:trHeight w:val="4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Introducción a la ciencia de datos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4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Introducción a la inteligencia artificial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</w:tr>
      <w:tr w:rsidR="002616ED">
        <w:trPr>
          <w:trHeight w:val="25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Profundización I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5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Proyecto I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40"/>
        </w:trPr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Total créditos semestre I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192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384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576 </w:t>
            </w:r>
          </w:p>
        </w:tc>
      </w:tr>
      <w:tr w:rsidR="002616ED">
        <w:trPr>
          <w:trHeight w:val="240"/>
        </w:trPr>
        <w:tc>
          <w:tcPr>
            <w:tcW w:w="9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0"/>
              </w:rPr>
              <w:t xml:space="preserve">SEMESTRE II </w:t>
            </w:r>
          </w:p>
        </w:tc>
      </w:tr>
      <w:tr w:rsidR="002616ED">
        <w:trPr>
          <w:trHeight w:val="4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Aprendizaje automático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144 </w:t>
            </w:r>
          </w:p>
        </w:tc>
      </w:tr>
      <w:tr w:rsidR="002616ED">
        <w:trPr>
          <w:trHeight w:val="4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Aprendizaje automático en la nube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5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Aprendizaje profundo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47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0"/>
              </w:rPr>
              <w:t xml:space="preserve">Visualización de datos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</w:tr>
      <w:tr w:rsidR="002616ED">
        <w:trPr>
          <w:trHeight w:val="26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Profundización II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5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Proyecto II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CTC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241"/>
        </w:trPr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Total créditos semestre II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192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384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576 </w:t>
            </w:r>
          </w:p>
        </w:tc>
      </w:tr>
      <w:tr w:rsidR="002616ED">
        <w:trPr>
          <w:trHeight w:val="238"/>
        </w:trPr>
        <w:tc>
          <w:tcPr>
            <w:tcW w:w="4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Total de Créditos de la Especialización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384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616ED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768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2616ED" w:rsidRDefault="00000000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1152 </w:t>
            </w:r>
          </w:p>
        </w:tc>
      </w:tr>
    </w:tbl>
    <w:p w:rsidR="002616ED" w:rsidRDefault="00000000">
      <w:pPr>
        <w:jc w:val="center"/>
      </w:pPr>
      <w:r>
        <w:rPr>
          <w:sz w:val="20"/>
        </w:rPr>
        <w:t xml:space="preserve">Un crédito académico equivale a 48 horas de trabajo, en una proporción de 1:2 (16:32) Créditos teóricoconceptuales (CTC). Créditos teórico-práctico (CTP). </w:t>
      </w:r>
    </w:p>
    <w:p w:rsidR="002616ED" w:rsidRDefault="00000000">
      <w:pPr>
        <w:ind w:right="3"/>
        <w:jc w:val="center"/>
      </w:pPr>
      <w:r>
        <w:rPr>
          <w:sz w:val="20"/>
        </w:rPr>
        <w:t xml:space="preserve">Créditos prácticos (CP). Obligatorio (O). Electivo (E) </w:t>
      </w:r>
    </w:p>
    <w:p w:rsidR="002616ED" w:rsidRDefault="00000000">
      <w:pPr>
        <w:spacing w:after="20" w:line="259" w:lineRule="auto"/>
        <w:ind w:left="45" w:firstLine="0"/>
        <w:jc w:val="center"/>
      </w:pPr>
      <w:r>
        <w:rPr>
          <w:b/>
          <w:sz w:val="20"/>
        </w:rPr>
        <w:t xml:space="preserve"> </w:t>
      </w:r>
    </w:p>
    <w:p w:rsidR="002616ED" w:rsidRDefault="00000000">
      <w:pPr>
        <w:ind w:left="-5"/>
      </w:pPr>
      <w:r>
        <w:rPr>
          <w:b/>
        </w:rPr>
        <w:t>Parágrafo.</w:t>
      </w:r>
      <w:r>
        <w:t xml:space="preserve"> Los créditos de profundización podrán ser ofrecidos por la Coordinación del programa, o por otros programas de posgrados de la Universidad, con el fin de estimular los principios de flexibilidad orientados a complementar la formación de los estudiantes.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ind w:left="-5" w:right="231"/>
      </w:pPr>
      <w:r>
        <w:rPr>
          <w:b/>
        </w:rPr>
        <w:t xml:space="preserve">Artículo 3. Estructura del Plan de Formación: </w:t>
      </w:r>
      <w:r>
        <w:t xml:space="preserve">El plan de formación del Programa Especialización en Ciencia de Datos e Inteligencia Artificial, acogiendo la actualización del modelo de renovación pedagógica y curricular de la Universidad de Medellín, se estructura en tres (3) Unidades de Organización Curricular (UOC). Las asignaturas de cada UOC se distribuyen de la siguiente manera: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170" w:type="dxa"/>
        <w:tblInd w:w="5" w:type="dxa"/>
        <w:tblCellMar>
          <w:top w:w="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714"/>
        <w:gridCol w:w="2414"/>
        <w:gridCol w:w="950"/>
        <w:gridCol w:w="1918"/>
        <w:gridCol w:w="2174"/>
      </w:tblGrid>
      <w:tr w:rsidR="002616ED">
        <w:trPr>
          <w:trHeight w:val="713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UOC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Nombre Actividad Académica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Créditos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Horas de interacción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53" w:firstLine="0"/>
              <w:jc w:val="left"/>
            </w:pPr>
            <w:r>
              <w:rPr>
                <w:b/>
                <w:sz w:val="20"/>
              </w:rPr>
              <w:t xml:space="preserve">Horas independientes </w:t>
            </w:r>
          </w:p>
        </w:tc>
      </w:tr>
      <w:tr w:rsidR="002616ED">
        <w:trPr>
          <w:trHeight w:val="80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Fundamentación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right="48" w:firstLine="0"/>
              <w:jc w:val="left"/>
            </w:pPr>
            <w:r>
              <w:rPr>
                <w:sz w:val="20"/>
              </w:rPr>
              <w:t xml:space="preserve">Fundamentos de estadística para ciencia de datos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Fundamentos de programación y bases de datos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Desarrollo humano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</w:tr>
      <w:tr w:rsidR="002616E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right="34" w:firstLine="0"/>
              <w:jc w:val="left"/>
            </w:pPr>
            <w:r>
              <w:rPr>
                <w:sz w:val="20"/>
              </w:rPr>
              <w:t xml:space="preserve">Introducción a la ciencia de datos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Introducción a la inteligencia artificial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</w:tr>
      <w:tr w:rsidR="002616E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Aprendizaje automático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</w:tr>
      <w:tr w:rsidR="002616E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Aprendizaje automático en la nube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Aprendizaje profundo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Visualización de datos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</w:tr>
      <w:tr w:rsidR="002616ED">
        <w:trPr>
          <w:trHeight w:val="274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Electivas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Profundización 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Profundización II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90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Investigación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Proyecto 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  <w:tr w:rsidR="002616E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2616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Proyecto II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64 </w:t>
            </w:r>
          </w:p>
        </w:tc>
      </w:tr>
    </w:tbl>
    <w:p w:rsidR="002616E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616ED" w:rsidRDefault="00000000">
      <w:pPr>
        <w:ind w:left="-5"/>
      </w:pPr>
      <w:r>
        <w:rPr>
          <w:b/>
        </w:rPr>
        <w:t xml:space="preserve">Artículo 4.  Requisitos para cursar algunas asignaturas o módulos. </w:t>
      </w:r>
      <w:r>
        <w:t xml:space="preserve">Se establecen los siguientes requisitos académicos para cursar algunos módulos, como se indica a continuación: </w:t>
      </w:r>
    </w:p>
    <w:p w:rsidR="002616ED" w:rsidRDefault="00000000">
      <w:pPr>
        <w:spacing w:after="0" w:line="259" w:lineRule="auto"/>
        <w:ind w:left="0" w:right="345" w:firstLine="0"/>
        <w:jc w:val="left"/>
      </w:pPr>
      <w:r>
        <w:t xml:space="preserve"> </w:t>
      </w:r>
    </w:p>
    <w:tbl>
      <w:tblPr>
        <w:tblStyle w:val="TableGrid"/>
        <w:tblW w:w="8491" w:type="dxa"/>
        <w:tblInd w:w="346" w:type="dxa"/>
        <w:tblCellMar>
          <w:top w:w="0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6"/>
        <w:gridCol w:w="4245"/>
      </w:tblGrid>
      <w:tr w:rsidR="002616ED">
        <w:trPr>
          <w:trHeight w:val="24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0"/>
              </w:rPr>
              <w:t>Para cursar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0"/>
              </w:rPr>
              <w:t>Haber aprobado</w:t>
            </w:r>
            <w:r>
              <w:rPr>
                <w:sz w:val="20"/>
              </w:rPr>
              <w:t xml:space="preserve">  </w:t>
            </w:r>
          </w:p>
        </w:tc>
      </w:tr>
      <w:tr w:rsidR="002616ED">
        <w:trPr>
          <w:trHeight w:val="47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 xml:space="preserve">Aprendizaje automático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Fundamentos de estadística para ciencia de datos Fundamentos de programación y bases de datos </w:t>
            </w:r>
          </w:p>
        </w:tc>
      </w:tr>
      <w:tr w:rsidR="002616ED">
        <w:trPr>
          <w:trHeight w:val="24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110" w:firstLine="0"/>
              <w:jc w:val="center"/>
            </w:pPr>
            <w:r>
              <w:rPr>
                <w:sz w:val="20"/>
              </w:rPr>
              <w:t xml:space="preserve">Aprendizaje automático en la nube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Introducción a la ciencia de datos </w:t>
            </w:r>
          </w:p>
        </w:tc>
      </w:tr>
      <w:tr w:rsidR="002616ED">
        <w:trPr>
          <w:trHeight w:val="470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ED" w:rsidRDefault="00000000">
            <w:pPr>
              <w:spacing w:after="0" w:line="259" w:lineRule="auto"/>
              <w:ind w:left="109" w:firstLine="0"/>
              <w:jc w:val="center"/>
            </w:pPr>
            <w:r>
              <w:rPr>
                <w:sz w:val="20"/>
              </w:rPr>
              <w:t xml:space="preserve">Aprendizaje profundo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Fundamentos de estadística para ciencia de datos Fundamentos de programación y bases de datos </w:t>
            </w:r>
          </w:p>
        </w:tc>
      </w:tr>
      <w:tr w:rsidR="002616ED">
        <w:trPr>
          <w:trHeight w:val="46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Visualización de datos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Fundamentos de estadística para ciencia de datos Fundamentos de programación y bases de datos </w:t>
            </w:r>
          </w:p>
        </w:tc>
      </w:tr>
      <w:tr w:rsidR="002616ED">
        <w:trPr>
          <w:trHeight w:val="24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Proyecto II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ED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Proyecto I </w:t>
            </w:r>
          </w:p>
        </w:tc>
      </w:tr>
    </w:tbl>
    <w:p w:rsidR="002616ED" w:rsidRDefault="00000000">
      <w:pPr>
        <w:spacing w:after="217"/>
        <w:ind w:left="-5" w:right="231"/>
      </w:pPr>
      <w:r>
        <w:rPr>
          <w:b/>
        </w:rPr>
        <w:t>Artículo 5. Modalidad, Duración y Número de créditos.</w:t>
      </w:r>
      <w:r>
        <w:t xml:space="preserve"> El plan de formación del programa de Especialización en Ciencia de Datos e Inteligencia Artificial se desarrolla en modalidad presencial, utilizando de forma discrecional la presencialidad asistida por tecnología, con una duración estimada de 2 períodos académicos semestrales, que corresponden a 24 créditos académicos. Cada crédito corresponde a 48 horas de trabajo académico por parte del estudiante, en una distribución de una hora de trabajo de interacción por 2 horas de trabajo independiente, para un total de 16 horas de trabajo de interacción y 32 de trabajo independiente por cada crédito académico. </w:t>
      </w:r>
    </w:p>
    <w:p w:rsidR="002616ED" w:rsidRDefault="00000000">
      <w:pPr>
        <w:ind w:left="-5" w:right="231"/>
      </w:pPr>
      <w:r>
        <w:rPr>
          <w:b/>
        </w:rPr>
        <w:t xml:space="preserve">Artículo 6. Requisitos de ingreso. </w:t>
      </w:r>
      <w:r>
        <w:t xml:space="preserve">Se ajustan a las condiciones generales prescritas en el Reglamento Académico y Disciplinario de Posgrado. La Especialización se dirige a profesionales de Ciencias, Ingeniería, Ciencias Económicas-Administrativas. </w:t>
      </w:r>
      <w:r>
        <w:rPr>
          <w:rFonts w:ascii="Arial" w:eastAsia="Arial" w:hAnsi="Arial" w:cs="Arial"/>
          <w:sz w:val="20"/>
        </w:rPr>
        <w:t xml:space="preserve"> </w:t>
      </w:r>
    </w:p>
    <w:p w:rsidR="002616ED" w:rsidRDefault="00000000">
      <w:pPr>
        <w:spacing w:after="0" w:line="259" w:lineRule="auto"/>
        <w:ind w:left="120" w:firstLine="0"/>
        <w:jc w:val="left"/>
      </w:pPr>
      <w:r>
        <w:rPr>
          <w:b/>
        </w:rPr>
        <w:t xml:space="preserve"> </w:t>
      </w:r>
    </w:p>
    <w:p w:rsidR="002616ED" w:rsidRDefault="00000000">
      <w:pPr>
        <w:spacing w:after="217"/>
        <w:ind w:left="-5" w:right="231"/>
      </w:pPr>
      <w:r>
        <w:rPr>
          <w:b/>
        </w:rPr>
        <w:t xml:space="preserve">Artículo 7. Evaluación. </w:t>
      </w:r>
      <w:r>
        <w:t xml:space="preserve">La evaluación de los módulos del plan de formación del programa de Especialización en Ciencia de Datos e Inteligencia Artificial se efectuará de acuerdo con los lineamientos prescritos en el Reglamento Académico y Disciplinario de Posgrado. </w:t>
      </w:r>
    </w:p>
    <w:p w:rsidR="002616ED" w:rsidRDefault="00000000">
      <w:pPr>
        <w:ind w:left="-5" w:right="231"/>
      </w:pPr>
      <w:r>
        <w:rPr>
          <w:b/>
        </w:rPr>
        <w:lastRenderedPageBreak/>
        <w:t>Artículo 8. Reconocimiento de créditos</w:t>
      </w:r>
      <w:r>
        <w:t xml:space="preserve">. El Programa podrá reconocer a los estudiantes, créditos cursados y aprobados en otros programas de Pregrado y Posgrado de la Universidad de Medellín o de programas de Posgrado de otras instituciones de Educación Superior, además de los resultados de aprendizaje adquiridos en otros procesos formativos, siempre y cuando los objetivos de formación, competencias, resultados de aprendizaje, duración del proceso de formación y contenidos sean similares o compatibles con los del plan de formación que se encuentre vigente en el programa. </w:t>
      </w:r>
    </w:p>
    <w:p w:rsidR="002616ED" w:rsidRDefault="00000000">
      <w:pPr>
        <w:spacing w:after="218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162"/>
        <w:ind w:left="-5" w:right="231"/>
      </w:pPr>
      <w:r>
        <w:t xml:space="preserve">El reconocimiento de créditos será competencia de la instancia señalada en el Reglamento Académico y Disciplinario de Posgrados y de conformidad con el procedimiento que al respecto se establezca. El valor económico de los reconocimientos será fijado por la Honorable Consiliatura para cada período. </w:t>
      </w:r>
    </w:p>
    <w:p w:rsidR="002616ED" w:rsidRDefault="00000000">
      <w:pPr>
        <w:ind w:left="-5" w:right="231"/>
      </w:pPr>
      <w:r>
        <w:rPr>
          <w:b/>
        </w:rPr>
        <w:t xml:space="preserve">Artículo 9. Régimen de reconocimientos de asignaturas del programa de pregrado. </w:t>
      </w:r>
      <w:r>
        <w:t xml:space="preserve">El Comité de Currículo del Programa podrá reconocer a los egresados de pregrados en Ingeniería y en Ciencias Básicas los módulos cursados durante el pregrado como línea de énfasis, previo estudio que realice el Comité para tales efectos. </w:t>
      </w:r>
    </w:p>
    <w:p w:rsidR="002616ED" w:rsidRDefault="00000000">
      <w:pPr>
        <w:spacing w:after="161" w:line="259" w:lineRule="auto"/>
        <w:ind w:left="0" w:firstLine="0"/>
        <w:jc w:val="left"/>
      </w:pPr>
      <w:r>
        <w:rPr>
          <w:sz w:val="15"/>
        </w:rPr>
        <w:t xml:space="preserve"> </w:t>
      </w:r>
    </w:p>
    <w:p w:rsidR="002616ED" w:rsidRDefault="00000000">
      <w:pPr>
        <w:spacing w:after="162"/>
        <w:ind w:left="-5" w:right="231"/>
      </w:pPr>
      <w:r>
        <w:rPr>
          <w:b/>
        </w:rPr>
        <w:t xml:space="preserve">Artículo 10. Requisitos para optar al título. </w:t>
      </w:r>
      <w:r>
        <w:t xml:space="preserve">Para optar al título de Especialista en Ciencia de Datos e Inteligencia Artificial, el aspirante deberá aprobar la totalidad de los créditos del plan de formación y cumplir con los demás requisitos prescritos en el Reglamento Académico y Disciplinario de Posgrado. Debido a los propósitos de formación del programa no se requerirá trabajo de grado. </w:t>
      </w:r>
    </w:p>
    <w:p w:rsidR="002616ED" w:rsidRDefault="00000000">
      <w:pPr>
        <w:spacing w:line="251" w:lineRule="auto"/>
        <w:ind w:left="-5" w:right="201"/>
      </w:pPr>
      <w:r>
        <w:rPr>
          <w:b/>
        </w:rPr>
        <w:t xml:space="preserve">Artículo 11. Título que otorga. </w:t>
      </w:r>
      <w:r>
        <w:t xml:space="preserve">Cumplidos los requisitos exigidos, la Institución otorgará el título de </w:t>
      </w:r>
      <w:r>
        <w:rPr>
          <w:b/>
        </w:rPr>
        <w:t xml:space="preserve">Especialista en Ciencia de Datos e Inteligencia Artificial.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616ED" w:rsidRDefault="00000000">
      <w:pPr>
        <w:ind w:left="-5" w:right="231"/>
      </w:pPr>
      <w:r>
        <w:rPr>
          <w:b/>
        </w:rPr>
        <w:t xml:space="preserve">Artículo 12. Vigencia: </w:t>
      </w:r>
      <w:r>
        <w:t xml:space="preserve">El presente Acuerdo, rige a partir de la fecha de su expedición y se aplicará una vez se notifique a la Universidad, y por parte del Ministerio de Educación Nacional, el acto administrativo que otorgue el registro calificado. 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616ED" w:rsidRDefault="00000000">
      <w:pPr>
        <w:spacing w:line="251" w:lineRule="auto"/>
        <w:ind w:left="-5" w:right="201"/>
      </w:pPr>
      <w:r>
        <w:rPr>
          <w:b/>
        </w:rPr>
        <w:t>Comunicase y cúmplase</w:t>
      </w:r>
      <w:r>
        <w:t xml:space="preserve">.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616ED" w:rsidRDefault="00000000">
      <w:pPr>
        <w:ind w:left="-5"/>
      </w:pPr>
      <w:r>
        <w:t xml:space="preserve">Dado en Medellín, en la sala de sesiones de la Rectoría, el quince (15) de noviembre de dos mil veintidós (2022).   </w:t>
      </w:r>
    </w:p>
    <w:p w:rsidR="002616E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616ED" w:rsidRDefault="000000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616ED" w:rsidRDefault="00000000">
      <w:pPr>
        <w:spacing w:after="6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2616ED" w:rsidRDefault="00000000">
      <w:pPr>
        <w:tabs>
          <w:tab w:val="center" w:pos="6857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538</wp:posOffset>
            </wp:positionH>
            <wp:positionV relativeFrom="paragraph">
              <wp:posOffset>-235806</wp:posOffset>
            </wp:positionV>
            <wp:extent cx="2105025" cy="344805"/>
            <wp:effectExtent l="0" t="0" r="0" b="0"/>
            <wp:wrapNone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3560348</wp:posOffset>
            </wp:positionH>
            <wp:positionV relativeFrom="paragraph">
              <wp:posOffset>-473269</wp:posOffset>
            </wp:positionV>
            <wp:extent cx="1168400" cy="779145"/>
            <wp:effectExtent l="0" t="0" r="0" b="0"/>
            <wp:wrapNone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FEDERICO RESTREPO POSADA </w:t>
      </w:r>
      <w:r>
        <w:rPr>
          <w:sz w:val="22"/>
        </w:rPr>
        <w:tab/>
        <w:t xml:space="preserve">LUISA FERNANDA HORTA RESTREPO. </w:t>
      </w:r>
    </w:p>
    <w:p w:rsidR="002616ED" w:rsidRDefault="00000000">
      <w:pPr>
        <w:tabs>
          <w:tab w:val="center" w:pos="5699"/>
        </w:tabs>
        <w:ind w:left="-15" w:firstLine="0"/>
        <w:jc w:val="left"/>
      </w:pPr>
      <w:r>
        <w:t xml:space="preserve">  Rector </w:t>
      </w:r>
      <w:r>
        <w:tab/>
        <w:t xml:space="preserve">        Subsecretaria General </w:t>
      </w:r>
    </w:p>
    <w:sectPr w:rsidR="00261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973" w:right="1479" w:bottom="1273" w:left="1579" w:header="513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F14" w:rsidRDefault="00DA7F14">
      <w:pPr>
        <w:spacing w:after="0" w:line="240" w:lineRule="auto"/>
      </w:pPr>
      <w:r>
        <w:separator/>
      </w:r>
    </w:p>
  </w:endnote>
  <w:endnote w:type="continuationSeparator" w:id="0">
    <w:p w:rsidR="00DA7F14" w:rsidRDefault="00D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right="557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1294765</wp:posOffset>
          </wp:positionH>
          <wp:positionV relativeFrom="page">
            <wp:posOffset>12001500</wp:posOffset>
          </wp:positionV>
          <wp:extent cx="5185131" cy="3181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5131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right="55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1294765</wp:posOffset>
          </wp:positionH>
          <wp:positionV relativeFrom="page">
            <wp:posOffset>12001500</wp:posOffset>
          </wp:positionV>
          <wp:extent cx="5185131" cy="31813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5131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right="557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1294765</wp:posOffset>
          </wp:positionH>
          <wp:positionV relativeFrom="page">
            <wp:posOffset>12001500</wp:posOffset>
          </wp:positionV>
          <wp:extent cx="5185131" cy="31813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5131" cy="31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F14" w:rsidRDefault="00DA7F14">
      <w:pPr>
        <w:spacing w:after="0" w:line="240" w:lineRule="auto"/>
      </w:pPr>
      <w:r>
        <w:separator/>
      </w:r>
    </w:p>
  </w:footnote>
  <w:footnote w:type="continuationSeparator" w:id="0">
    <w:p w:rsidR="00DA7F14" w:rsidRDefault="00D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2577465</wp:posOffset>
          </wp:positionH>
          <wp:positionV relativeFrom="page">
            <wp:posOffset>379729</wp:posOffset>
          </wp:positionV>
          <wp:extent cx="2617470" cy="914236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470" cy="914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2577465</wp:posOffset>
          </wp:positionH>
          <wp:positionV relativeFrom="page">
            <wp:posOffset>379729</wp:posOffset>
          </wp:positionV>
          <wp:extent cx="2617470" cy="914236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470" cy="914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6ED" w:rsidRDefault="0000000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2577465</wp:posOffset>
          </wp:positionH>
          <wp:positionV relativeFrom="page">
            <wp:posOffset>379729</wp:posOffset>
          </wp:positionV>
          <wp:extent cx="2617470" cy="914236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7470" cy="914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ED"/>
    <w:rsid w:val="002616ED"/>
    <w:rsid w:val="00853DA1"/>
    <w:rsid w:val="00D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0C61-6675-43D6-827E-4DA3DC4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1639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Julián Castaño Escobar</cp:lastModifiedBy>
  <cp:revision>2</cp:revision>
  <dcterms:created xsi:type="dcterms:W3CDTF">2023-03-26T18:42:00Z</dcterms:created>
  <dcterms:modified xsi:type="dcterms:W3CDTF">2023-03-26T18:42:00Z</dcterms:modified>
</cp:coreProperties>
</file>